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Дело № </w:t>
      </w:r>
      <w:r>
        <w:rPr>
          <w:rFonts w:ascii="Times New Roman" w:eastAsia="Times New Roman" w:hAnsi="Times New Roman" w:cs="Times New Roman"/>
          <w:sz w:val="27"/>
          <w:szCs w:val="27"/>
        </w:rPr>
        <w:t>5-____-280__/2026</w:t>
      </w:r>
    </w:p>
    <w:p>
      <w:pPr>
        <w:spacing w:before="0" w:after="0"/>
        <w:ind w:firstLine="709"/>
        <w:jc w:val="center"/>
        <w:rPr>
          <w:sz w:val="27"/>
          <w:szCs w:val="27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69"/>
        <w:gridCol w:w="4807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06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28 февраля 2026 года</w:t>
            </w:r>
          </w:p>
        </w:tc>
      </w:tr>
    </w:tbl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9rplc-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</w:t>
      </w:r>
      <w:r>
        <w:rPr>
          <w:rStyle w:val="cat-FIOgrp-10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 в отношении: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Блинова </w:t>
      </w:r>
      <w:r>
        <w:rPr>
          <w:rStyle w:val="cat-UserDefinedgrp-27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5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8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гражданина Российской Федерации; место регистрации и проживания: </w:t>
      </w:r>
      <w:r>
        <w:rPr>
          <w:rStyle w:val="cat-Addressgrp-2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не работающего; </w:t>
      </w:r>
      <w:r>
        <w:rPr>
          <w:rStyle w:val="cat-PassportDatagrp-19rplc-10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26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24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ч.1 ст.7.27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sz w:val="28"/>
          <w:szCs w:val="28"/>
        </w:rPr>
        <w:t>.02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.2026 в </w:t>
      </w:r>
      <w:r>
        <w:rPr>
          <w:rFonts w:ascii="Times New Roman" w:eastAsia="Times New Roman" w:hAnsi="Times New Roman" w:cs="Times New Roman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</w:rPr>
        <w:t>08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Style w:val="cat-FIOgrp-12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находясь в помещении магазина </w:t>
      </w:r>
      <w:r>
        <w:rPr>
          <w:rFonts w:ascii="Times New Roman" w:eastAsia="Times New Roman" w:hAnsi="Times New Roman" w:cs="Times New Roman"/>
          <w:sz w:val="28"/>
          <w:szCs w:val="28"/>
        </w:rPr>
        <w:t>«Краснок и Белое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», расположенного по адресу: </w:t>
      </w:r>
      <w:r>
        <w:rPr>
          <w:rStyle w:val="cat-Addressgrp-3rplc-1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путем свободного доступа, тайно, из корыстных побуждений похитил водку </w:t>
      </w:r>
      <w:r>
        <w:rPr>
          <w:rStyle w:val="cat-UserDefinedgrp-28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л, в количестве 1 шт. на сумму </w:t>
      </w:r>
      <w:r>
        <w:rPr>
          <w:rStyle w:val="cat-Sumgrp-15rplc-18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причинив своими действиями </w:t>
      </w:r>
      <w:r>
        <w:rPr>
          <w:rStyle w:val="cat-OrganizationNamegrp-20rplc-19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материальный ущерб на общую сумму </w:t>
      </w:r>
      <w:r>
        <w:rPr>
          <w:rStyle w:val="cat-Sumgrp-16rplc-20"/>
          <w:rFonts w:ascii="Times New Roman" w:eastAsia="Times New Roman" w:hAnsi="Times New Roman" w:cs="Times New Roman"/>
          <w:sz w:val="28"/>
          <w:szCs w:val="28"/>
        </w:rPr>
        <w:t>сумма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</w:t>
      </w:r>
      <w:r>
        <w:rPr>
          <w:rStyle w:val="cat-FIOgrp-12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вину в совершении правонарушения признал.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Представитель потерпевшего </w:t>
      </w:r>
      <w:r>
        <w:rPr>
          <w:rStyle w:val="cat-OrganizationNamegrp-20rplc-22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3rplc-2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явился, о месте и времени судебного заседания извещен надлежащим образом, об отложении судебного заседания не ходатайствовал.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судья, руководствуясь ч.ч.2,3 ст.25.1 и п.4 ч.1 ст.29.7 КоАП РФ, счел возможным рассмотреть дело об административном правонарушении в отсутствие представителя потерпевшего.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Огласив прот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окол об административном правонарушении, заслушав </w:t>
      </w:r>
      <w:r>
        <w:rPr>
          <w:rStyle w:val="cat-FIOgrp-10rplc-2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исследовав письменные материалы дела, мировой судья пришел к следующему.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Частью 1 статьи 7.27 КоАП РФ предусмотрена административная ответственность за мелкое хищение чужого имущества, стоимость которого не превышает </w:t>
      </w:r>
      <w:r>
        <w:rPr>
          <w:rStyle w:val="cat-SumInWordsgrp-17rplc-25"/>
          <w:rFonts w:ascii="Times New Roman" w:eastAsia="Times New Roman" w:hAnsi="Times New Roman" w:cs="Times New Roman"/>
          <w:sz w:val="28"/>
          <w:szCs w:val="28"/>
        </w:rPr>
        <w:t>сумма прописью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путем кражи, мошенничества, присвоения или растраты при отсутствии признаков преступлений, предусмотренных частями второй, третьей и четвертой статьи 158, статьей 158.1, частями второй, третьей и четвертой статьи 159, частями второй, третьей и четвертой статьи 159.1, частями второй, третьей и четвертой статьи 159.2, частями </w:t>
      </w:r>
      <w:r>
        <w:rPr>
          <w:rFonts w:ascii="Times New Roman" w:eastAsia="Times New Roman" w:hAnsi="Times New Roman" w:cs="Times New Roman"/>
          <w:sz w:val="28"/>
          <w:szCs w:val="28"/>
        </w:rPr>
        <w:t>второй, третьей и четвертой статьи 159.3, частями второй, третьей и четвертой статьи 159.5, частями второй, третьей и четвертой статьи 159.6 и частями второй и третьей статьи 160 Уголовного кодекса Российской Федерации.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Виновность </w:t>
      </w:r>
      <w:r>
        <w:rPr>
          <w:rStyle w:val="cat-FIOgrp-12rplc-2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хищения подтверждается исследованными судом: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27.02</w:t>
      </w:r>
      <w:r>
        <w:rPr>
          <w:rFonts w:ascii="Times New Roman" w:eastAsia="Times New Roman" w:hAnsi="Times New Roman" w:cs="Times New Roman"/>
          <w:sz w:val="28"/>
          <w:szCs w:val="28"/>
        </w:rPr>
        <w:t>.2026 серии 86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400417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рапортом от </w:t>
      </w:r>
      <w:r>
        <w:rPr>
          <w:rFonts w:ascii="Times New Roman" w:eastAsia="Times New Roman" w:hAnsi="Times New Roman" w:cs="Times New Roman"/>
          <w:sz w:val="28"/>
          <w:szCs w:val="28"/>
        </w:rPr>
        <w:t>27.02</w:t>
      </w:r>
      <w:r>
        <w:rPr>
          <w:rFonts w:ascii="Times New Roman" w:eastAsia="Times New Roman" w:hAnsi="Times New Roman" w:cs="Times New Roman"/>
          <w:sz w:val="28"/>
          <w:szCs w:val="28"/>
        </w:rPr>
        <w:t>.2026; заявлением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27.02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.2026; объяснениями от </w:t>
      </w:r>
      <w:r>
        <w:rPr>
          <w:rFonts w:ascii="Times New Roman" w:eastAsia="Times New Roman" w:hAnsi="Times New Roman" w:cs="Times New Roman"/>
          <w:sz w:val="28"/>
          <w:szCs w:val="28"/>
        </w:rPr>
        <w:t>27.02</w:t>
      </w:r>
      <w:r>
        <w:rPr>
          <w:rFonts w:ascii="Times New Roman" w:eastAsia="Times New Roman" w:hAnsi="Times New Roman" w:cs="Times New Roman"/>
          <w:sz w:val="28"/>
          <w:szCs w:val="28"/>
        </w:rPr>
        <w:t>.2026;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справкой об ущербе от 27.02.2026.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вина </w:t>
      </w:r>
      <w:r>
        <w:rPr>
          <w:rStyle w:val="cat-FIOgrp-10rplc-3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факту мелкого хищения чужого имущества, стоимость которого не превышает </w:t>
      </w:r>
      <w:r>
        <w:rPr>
          <w:rStyle w:val="cat-SumInWordsgrp-17rplc-33"/>
          <w:rFonts w:ascii="Times New Roman" w:eastAsia="Times New Roman" w:hAnsi="Times New Roman" w:cs="Times New Roman"/>
          <w:sz w:val="28"/>
          <w:szCs w:val="28"/>
        </w:rPr>
        <w:t>сумма прописью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путем кражи, нашла свое подтверждение.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Style w:val="cat-FIOgrp-12rplc-3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 квалифицирует по ч.1 ст.7.27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смягчающим административную ответственность, является признание вины.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Назначая административное наказание </w:t>
      </w:r>
      <w:r>
        <w:rPr>
          <w:rStyle w:val="cat-FIOgrp-12rplc-3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мировой судья учитывает характер и обстоятельства совершенного административного правонарушения против собственности, обстоятельства содеянного, отсутствие обстоятельств, отягчающих административную ответственность, личность виновного лица, его имущественное положение.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изложенных обстоятельствах, мировой судья приходит к выводу о назначении </w:t>
      </w:r>
      <w:r>
        <w:rPr>
          <w:rStyle w:val="cat-FIOgrp-12rplc-3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наказания в пределах санкции ч.1 ст.7.27 КоАП РФ, в соответствии с требованиями ст.ст.3.1, 3.5, 4.1 КоАП РФ, в виде административного ареста.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статьями 23.1, 29.5, 29.6, 29.10 КоАП РФ, мировой судья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Блинова </w:t>
      </w:r>
      <w:r>
        <w:rPr>
          <w:rStyle w:val="cat-UserDefinedgrp-27rplc-3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виновным в совершении административного правонарушения, предусмотренного ч.1 ст.7.27 КоАП РФ и назначить ему наказание в виде адми</w:t>
      </w:r>
      <w:r>
        <w:rPr>
          <w:rFonts w:ascii="Times New Roman" w:eastAsia="Times New Roman" w:hAnsi="Times New Roman" w:cs="Times New Roman"/>
          <w:sz w:val="28"/>
          <w:szCs w:val="28"/>
        </w:rPr>
        <w:t>нистративного ареста сроком на 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пять</w:t>
      </w:r>
      <w:r>
        <w:rPr>
          <w:rFonts w:ascii="Times New Roman" w:eastAsia="Times New Roman" w:hAnsi="Times New Roman" w:cs="Times New Roman"/>
          <w:sz w:val="28"/>
          <w:szCs w:val="28"/>
        </w:rPr>
        <w:t>) суток.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административного ареста исчислять с 13:00 часов 28.02.2026 года.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Наказание обратить к немедленному исполнению.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ч.3 ст.3.9 и ч.3 ст.32.8 Кодекса Российской Федерации об административных правонарушениях срок административного задержания </w:t>
      </w:r>
      <w:r>
        <w:rPr>
          <w:rStyle w:val="cat-FIOgrp-10rplc-4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27.02.2026 до 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>:00 28.02.2026 зачесть в срок его административного ареста.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1rplc-4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Style w:val="cat-FIOgrp-14rplc-47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Копия верна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Style w:val="cat-FIOgrp-14rplc-48"/>
          <w:rFonts w:ascii="Times New Roman" w:eastAsia="Times New Roman" w:hAnsi="Times New Roman" w:cs="Times New Roman"/>
          <w:sz w:val="27"/>
          <w:szCs w:val="27"/>
        </w:rPr>
        <w:t>фио</w:t>
      </w:r>
    </w:p>
    <w:p>
      <w:pPr>
        <w:spacing w:before="0" w:after="0"/>
        <w:ind w:firstLine="708"/>
        <w:jc w:val="both"/>
        <w:rPr>
          <w:sz w:val="27"/>
          <w:szCs w:val="27"/>
        </w:rPr>
      </w:pPr>
    </w:p>
    <w:p>
      <w:pPr>
        <w:spacing w:before="0" w:after="0"/>
      </w:pPr>
    </w:p>
    <w:p>
      <w:pPr>
        <w:spacing w:before="0" w:after="160" w:line="259" w:lineRule="auto"/>
        <w:rPr>
          <w:sz w:val="22"/>
          <w:szCs w:val="22"/>
        </w:rPr>
      </w:pPr>
    </w:p>
    <w:p>
      <w:pPr>
        <w:spacing w:before="0" w:after="160" w:line="259" w:lineRule="auto"/>
        <w:rPr>
          <w:sz w:val="22"/>
          <w:szCs w:val="22"/>
        </w:rPr>
      </w:pPr>
    </w:p>
    <w:p>
      <w:pPr>
        <w:spacing w:before="0" w:after="160" w:line="259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9rplc-3">
    <w:name w:val="cat-FIO grp-9 rplc-3"/>
    <w:basedOn w:val="DefaultParagraphFont"/>
  </w:style>
  <w:style w:type="character" w:customStyle="1" w:styleId="cat-FIOgrp-10rplc-4">
    <w:name w:val="cat-FIO grp-10 rplc-4"/>
    <w:basedOn w:val="DefaultParagraphFont"/>
  </w:style>
  <w:style w:type="character" w:customStyle="1" w:styleId="cat-UserDefinedgrp-27rplc-6">
    <w:name w:val="cat-UserDefined grp-27 rplc-6"/>
    <w:basedOn w:val="DefaultParagraphFont"/>
  </w:style>
  <w:style w:type="character" w:customStyle="1" w:styleId="cat-ExternalSystemDefinedgrp-25rplc-7">
    <w:name w:val="cat-ExternalSystemDefined grp-25 rplc-7"/>
    <w:basedOn w:val="DefaultParagraphFont"/>
  </w:style>
  <w:style w:type="character" w:customStyle="1" w:styleId="cat-PassportDatagrp-18rplc-8">
    <w:name w:val="cat-PassportData grp-18 rplc-8"/>
    <w:basedOn w:val="DefaultParagraphFont"/>
  </w:style>
  <w:style w:type="character" w:customStyle="1" w:styleId="cat-Addressgrp-2rplc-9">
    <w:name w:val="cat-Address grp-2 rplc-9"/>
    <w:basedOn w:val="DefaultParagraphFont"/>
  </w:style>
  <w:style w:type="character" w:customStyle="1" w:styleId="cat-PassportDatagrp-19rplc-10">
    <w:name w:val="cat-PassportData grp-19 rplc-10"/>
    <w:basedOn w:val="DefaultParagraphFont"/>
  </w:style>
  <w:style w:type="character" w:customStyle="1" w:styleId="cat-ExternalSystemDefinedgrp-26rplc-11">
    <w:name w:val="cat-ExternalSystemDefined grp-26 rplc-11"/>
    <w:basedOn w:val="DefaultParagraphFont"/>
  </w:style>
  <w:style w:type="character" w:customStyle="1" w:styleId="cat-ExternalSystemDefinedgrp-24rplc-12">
    <w:name w:val="cat-ExternalSystemDefined grp-24 rplc-12"/>
    <w:basedOn w:val="DefaultParagraphFont"/>
  </w:style>
  <w:style w:type="character" w:customStyle="1" w:styleId="cat-FIOgrp-12rplc-15">
    <w:name w:val="cat-FIO grp-12 rplc-15"/>
    <w:basedOn w:val="DefaultParagraphFont"/>
  </w:style>
  <w:style w:type="character" w:customStyle="1" w:styleId="cat-Addressgrp-3rplc-16">
    <w:name w:val="cat-Address grp-3 rplc-16"/>
    <w:basedOn w:val="DefaultParagraphFont"/>
  </w:style>
  <w:style w:type="character" w:customStyle="1" w:styleId="cat-UserDefinedgrp-28rplc-17">
    <w:name w:val="cat-UserDefined grp-28 rplc-17"/>
    <w:basedOn w:val="DefaultParagraphFont"/>
  </w:style>
  <w:style w:type="character" w:customStyle="1" w:styleId="cat-Sumgrp-15rplc-18">
    <w:name w:val="cat-Sum grp-15 rplc-18"/>
    <w:basedOn w:val="DefaultParagraphFont"/>
  </w:style>
  <w:style w:type="character" w:customStyle="1" w:styleId="cat-OrganizationNamegrp-20rplc-19">
    <w:name w:val="cat-OrganizationName grp-20 rplc-19"/>
    <w:basedOn w:val="DefaultParagraphFont"/>
  </w:style>
  <w:style w:type="character" w:customStyle="1" w:styleId="cat-Sumgrp-16rplc-20">
    <w:name w:val="cat-Sum grp-16 rplc-20"/>
    <w:basedOn w:val="DefaultParagraphFont"/>
  </w:style>
  <w:style w:type="character" w:customStyle="1" w:styleId="cat-FIOgrp-12rplc-21">
    <w:name w:val="cat-FIO grp-12 rplc-21"/>
    <w:basedOn w:val="DefaultParagraphFont"/>
  </w:style>
  <w:style w:type="character" w:customStyle="1" w:styleId="cat-OrganizationNamegrp-20rplc-22">
    <w:name w:val="cat-OrganizationName grp-20 rplc-22"/>
    <w:basedOn w:val="DefaultParagraphFont"/>
  </w:style>
  <w:style w:type="character" w:customStyle="1" w:styleId="cat-FIOgrp-13rplc-23">
    <w:name w:val="cat-FIO grp-13 rplc-23"/>
    <w:basedOn w:val="DefaultParagraphFont"/>
  </w:style>
  <w:style w:type="character" w:customStyle="1" w:styleId="cat-FIOgrp-10rplc-24">
    <w:name w:val="cat-FIO grp-10 rplc-24"/>
    <w:basedOn w:val="DefaultParagraphFont"/>
  </w:style>
  <w:style w:type="character" w:customStyle="1" w:styleId="cat-SumInWordsgrp-17rplc-25">
    <w:name w:val="cat-SumInWords grp-17 rplc-25"/>
    <w:basedOn w:val="DefaultParagraphFont"/>
  </w:style>
  <w:style w:type="character" w:customStyle="1" w:styleId="cat-FIOgrp-12rplc-26">
    <w:name w:val="cat-FIO grp-12 rplc-26"/>
    <w:basedOn w:val="DefaultParagraphFont"/>
  </w:style>
  <w:style w:type="character" w:customStyle="1" w:styleId="cat-FIOgrp-10rplc-32">
    <w:name w:val="cat-FIO grp-10 rplc-32"/>
    <w:basedOn w:val="DefaultParagraphFont"/>
  </w:style>
  <w:style w:type="character" w:customStyle="1" w:styleId="cat-SumInWordsgrp-17rplc-33">
    <w:name w:val="cat-SumInWords grp-17 rplc-33"/>
    <w:basedOn w:val="DefaultParagraphFont"/>
  </w:style>
  <w:style w:type="character" w:customStyle="1" w:styleId="cat-FIOgrp-12rplc-34">
    <w:name w:val="cat-FIO grp-12 rplc-34"/>
    <w:basedOn w:val="DefaultParagraphFont"/>
  </w:style>
  <w:style w:type="character" w:customStyle="1" w:styleId="cat-FIOgrp-12rplc-35">
    <w:name w:val="cat-FIO grp-12 rplc-35"/>
    <w:basedOn w:val="DefaultParagraphFont"/>
  </w:style>
  <w:style w:type="character" w:customStyle="1" w:styleId="cat-FIOgrp-12rplc-36">
    <w:name w:val="cat-FIO grp-12 rplc-36"/>
    <w:basedOn w:val="DefaultParagraphFont"/>
  </w:style>
  <w:style w:type="character" w:customStyle="1" w:styleId="cat-UserDefinedgrp-27rplc-38">
    <w:name w:val="cat-UserDefined grp-27 rplc-38"/>
    <w:basedOn w:val="DefaultParagraphFont"/>
  </w:style>
  <w:style w:type="character" w:customStyle="1" w:styleId="cat-FIOgrp-10rplc-41">
    <w:name w:val="cat-FIO grp-10 rplc-41"/>
    <w:basedOn w:val="DefaultParagraphFont"/>
  </w:style>
  <w:style w:type="character" w:customStyle="1" w:styleId="cat-Addressgrp-1rplc-46">
    <w:name w:val="cat-Address grp-1 rplc-46"/>
    <w:basedOn w:val="DefaultParagraphFont"/>
  </w:style>
  <w:style w:type="character" w:customStyle="1" w:styleId="cat-FIOgrp-14rplc-47">
    <w:name w:val="cat-FIO grp-14 rplc-47"/>
    <w:basedOn w:val="DefaultParagraphFont"/>
  </w:style>
  <w:style w:type="character" w:customStyle="1" w:styleId="cat-FIOgrp-14rplc-48">
    <w:name w:val="cat-FIO grp-14 rplc-4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